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3FB" w:rsidRDefault="008823FB" w:rsidP="008823FB">
      <w:pPr>
        <w:pStyle w:val="s3"/>
        <w:spacing w:before="0" w:beforeAutospacing="0" w:after="0" w:afterAutospacing="0"/>
        <w:jc w:val="center"/>
        <w:rPr>
          <w:rFonts w:ascii="Arial" w:hAnsi="Arial" w:cs="Arial"/>
          <w:color w:val="000000"/>
          <w:sz w:val="20"/>
          <w:szCs w:val="20"/>
        </w:rPr>
      </w:pPr>
      <w:bookmarkStart w:id="0" w:name="_GoBack"/>
      <w:bookmarkEnd w:id="0"/>
      <w:r>
        <w:rPr>
          <w:rStyle w:val="a5"/>
          <w:rFonts w:ascii="Arial" w:hAnsi="Arial" w:cs="Arial"/>
          <w:color w:val="22272F"/>
          <w:sz w:val="22"/>
          <w:szCs w:val="22"/>
        </w:rPr>
        <w:t>Политика оператора в отношении </w:t>
      </w:r>
      <w:r>
        <w:rPr>
          <w:rStyle w:val="a4"/>
          <w:rFonts w:ascii="Arial" w:hAnsi="Arial" w:cs="Arial"/>
          <w:b/>
          <w:bCs/>
          <w:i w:val="0"/>
          <w:iCs w:val="0"/>
          <w:color w:val="22272F"/>
          <w:sz w:val="20"/>
          <w:szCs w:val="20"/>
        </w:rPr>
        <w:t>обработки</w:t>
      </w:r>
      <w:r>
        <w:rPr>
          <w:rStyle w:val="a4"/>
          <w:rFonts w:ascii="Arial" w:hAnsi="Arial" w:cs="Arial"/>
          <w:b/>
          <w:bCs/>
          <w:color w:val="000000"/>
          <w:sz w:val="20"/>
          <w:szCs w:val="20"/>
        </w:rPr>
        <w:t> </w:t>
      </w:r>
      <w:r>
        <w:rPr>
          <w:rStyle w:val="a5"/>
          <w:rFonts w:ascii="Arial" w:hAnsi="Arial" w:cs="Arial"/>
          <w:color w:val="22272F"/>
          <w:sz w:val="22"/>
          <w:szCs w:val="22"/>
        </w:rPr>
        <w:t>персональных</w:t>
      </w:r>
      <w:r>
        <w:rPr>
          <w:rStyle w:val="a5"/>
          <w:rFonts w:ascii="Arial" w:hAnsi="Arial" w:cs="Arial"/>
          <w:i/>
          <w:iCs/>
          <w:color w:val="000000"/>
          <w:sz w:val="20"/>
          <w:szCs w:val="20"/>
        </w:rPr>
        <w:t> </w:t>
      </w:r>
      <w:r>
        <w:rPr>
          <w:rStyle w:val="a5"/>
          <w:rFonts w:ascii="Arial" w:hAnsi="Arial" w:cs="Arial"/>
          <w:color w:val="22272F"/>
          <w:sz w:val="22"/>
          <w:szCs w:val="22"/>
        </w:rPr>
        <w:t>данных</w:t>
      </w:r>
    </w:p>
    <w:p w:rsidR="008823FB" w:rsidRDefault="008823FB" w:rsidP="008823FB">
      <w:pPr>
        <w:pStyle w:val="s3"/>
        <w:spacing w:before="0" w:beforeAutospacing="0" w:after="0" w:afterAutospacing="0"/>
        <w:jc w:val="center"/>
        <w:rPr>
          <w:rFonts w:ascii="Arial" w:hAnsi="Arial" w:cs="Arial"/>
          <w:color w:val="000000"/>
          <w:sz w:val="20"/>
          <w:szCs w:val="20"/>
        </w:rPr>
      </w:pPr>
      <w:r>
        <w:rPr>
          <w:rStyle w:val="a5"/>
          <w:rFonts w:ascii="Arial" w:hAnsi="Arial" w:cs="Arial"/>
          <w:color w:val="22272F"/>
          <w:sz w:val="20"/>
          <w:szCs w:val="20"/>
        </w:rPr>
        <w:t>1. Общие положения</w:t>
      </w:r>
    </w:p>
    <w:p w:rsidR="008823FB" w:rsidRDefault="008823FB" w:rsidP="008823FB">
      <w:pPr>
        <w:pStyle w:val="s3"/>
        <w:spacing w:before="0" w:beforeAutospacing="0" w:after="0" w:afterAutospacing="0"/>
        <w:jc w:val="center"/>
        <w:rPr>
          <w:rFonts w:ascii="Arial" w:hAnsi="Arial" w:cs="Arial"/>
          <w:color w:val="000000"/>
          <w:sz w:val="20"/>
          <w:szCs w:val="20"/>
        </w:rPr>
      </w:pPr>
      <w:r>
        <w:rPr>
          <w:rStyle w:val="a5"/>
          <w:rFonts w:ascii="Arial" w:hAnsi="Arial" w:cs="Arial"/>
          <w:color w:val="22272F"/>
          <w:sz w:val="20"/>
          <w:szCs w:val="20"/>
        </w:rPr>
        <w:t> </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1.1. </w:t>
      </w:r>
      <w:r>
        <w:rPr>
          <w:rFonts w:ascii="Arial" w:hAnsi="Arial" w:cs="Arial"/>
          <w:color w:val="000000"/>
          <w:sz w:val="20"/>
          <w:szCs w:val="20"/>
        </w:rPr>
        <w:t>Политика</w:t>
      </w:r>
      <w:r>
        <w:rPr>
          <w:rFonts w:ascii="Arial" w:hAnsi="Arial" w:cs="Arial"/>
          <w:color w:val="22272F"/>
          <w:sz w:val="20"/>
          <w:szCs w:val="20"/>
        </w:rPr>
        <w:t> оператора в отношении </w:t>
      </w:r>
      <w:r>
        <w:rPr>
          <w:rFonts w:ascii="Arial" w:hAnsi="Arial" w:cs="Arial"/>
          <w:color w:val="000000"/>
          <w:sz w:val="20"/>
          <w:szCs w:val="20"/>
        </w:rPr>
        <w:t>обработки</w:t>
      </w:r>
      <w:r>
        <w:rPr>
          <w:rFonts w:ascii="Arial" w:hAnsi="Arial" w:cs="Arial"/>
          <w:color w:val="22272F"/>
          <w:sz w:val="20"/>
          <w:szCs w:val="20"/>
        </w:rPr>
        <w:t> </w:t>
      </w:r>
      <w:r>
        <w:rPr>
          <w:rFonts w:ascii="Arial" w:hAnsi="Arial" w:cs="Arial"/>
          <w:color w:val="000000"/>
          <w:sz w:val="20"/>
          <w:szCs w:val="20"/>
        </w:rPr>
        <w:t>персональных</w:t>
      </w:r>
      <w:r>
        <w:rPr>
          <w:rFonts w:ascii="Arial" w:hAnsi="Arial" w:cs="Arial"/>
          <w:color w:val="22272F"/>
          <w:sz w:val="20"/>
          <w:szCs w:val="20"/>
        </w:rPr>
        <w:t> </w:t>
      </w:r>
      <w:r>
        <w:rPr>
          <w:rFonts w:ascii="Arial" w:hAnsi="Arial" w:cs="Arial"/>
          <w:color w:val="000000"/>
          <w:sz w:val="20"/>
          <w:szCs w:val="20"/>
        </w:rPr>
        <w:t>данных</w:t>
      </w:r>
      <w:r>
        <w:rPr>
          <w:rFonts w:ascii="Arial" w:hAnsi="Arial" w:cs="Arial"/>
          <w:color w:val="22272F"/>
          <w:sz w:val="20"/>
          <w:szCs w:val="20"/>
        </w:rPr>
        <w:t> (далее - </w:t>
      </w:r>
      <w:r>
        <w:rPr>
          <w:rFonts w:ascii="Arial" w:hAnsi="Arial" w:cs="Arial"/>
          <w:color w:val="000000"/>
          <w:sz w:val="20"/>
          <w:szCs w:val="20"/>
        </w:rPr>
        <w:t>Политика</w:t>
      </w:r>
      <w:r>
        <w:rPr>
          <w:rFonts w:ascii="Arial" w:hAnsi="Arial" w:cs="Arial"/>
          <w:color w:val="22272F"/>
          <w:sz w:val="20"/>
          <w:szCs w:val="20"/>
        </w:rPr>
        <w:t>) разработана в целях обеспечения защиты прав и свобод субъекта персональных данных при </w:t>
      </w:r>
      <w:r>
        <w:rPr>
          <w:rFonts w:ascii="Arial" w:hAnsi="Arial" w:cs="Arial"/>
          <w:color w:val="000000"/>
          <w:sz w:val="20"/>
          <w:szCs w:val="20"/>
        </w:rPr>
        <w:t>обработке</w:t>
      </w:r>
      <w:r>
        <w:rPr>
          <w:rFonts w:ascii="Arial" w:hAnsi="Arial" w:cs="Arial"/>
          <w:color w:val="22272F"/>
          <w:sz w:val="20"/>
          <w:szCs w:val="20"/>
        </w:rPr>
        <w:t> его </w:t>
      </w:r>
      <w:r>
        <w:rPr>
          <w:rFonts w:ascii="Arial" w:hAnsi="Arial" w:cs="Arial"/>
          <w:color w:val="000000"/>
          <w:sz w:val="20"/>
          <w:szCs w:val="20"/>
        </w:rPr>
        <w:t>персональных</w:t>
      </w:r>
      <w:r>
        <w:rPr>
          <w:rFonts w:ascii="Arial" w:hAnsi="Arial" w:cs="Arial"/>
          <w:color w:val="22272F"/>
          <w:sz w:val="20"/>
          <w:szCs w:val="20"/>
        </w:rPr>
        <w:t> </w:t>
      </w:r>
      <w:r>
        <w:rPr>
          <w:rFonts w:ascii="Arial" w:hAnsi="Arial" w:cs="Arial"/>
          <w:color w:val="000000"/>
          <w:sz w:val="20"/>
          <w:szCs w:val="20"/>
        </w:rPr>
        <w:t>данных</w:t>
      </w:r>
      <w:r>
        <w:rPr>
          <w:rFonts w:ascii="Arial" w:hAnsi="Arial" w:cs="Arial"/>
          <w:color w:val="22272F"/>
          <w:sz w:val="20"/>
          <w:szCs w:val="20"/>
        </w:rPr>
        <w:t>, в том числе защиты прав на неприкосновенность частной жизни, личную и семейную тайну.</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1.2. Основные </w:t>
      </w:r>
      <w:r>
        <w:rPr>
          <w:rFonts w:ascii="Arial" w:hAnsi="Arial" w:cs="Arial"/>
          <w:color w:val="000000"/>
          <w:sz w:val="20"/>
          <w:szCs w:val="20"/>
        </w:rPr>
        <w:t>понятия, используемые в Политике:</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w:t>
      </w:r>
      <w:r>
        <w:rPr>
          <w:rFonts w:ascii="Arial" w:hAnsi="Arial" w:cs="Arial"/>
          <w:color w:val="000000"/>
          <w:sz w:val="20"/>
          <w:szCs w:val="20"/>
        </w:rPr>
        <w:t>1.2.1. </w:t>
      </w:r>
      <w:r>
        <w:rPr>
          <w:rStyle w:val="a5"/>
          <w:rFonts w:ascii="Arial" w:hAnsi="Arial" w:cs="Arial"/>
          <w:color w:val="000000"/>
          <w:sz w:val="20"/>
          <w:szCs w:val="20"/>
        </w:rPr>
        <w:t>Персональные данные</w:t>
      </w:r>
      <w:r>
        <w:rPr>
          <w:rFonts w:ascii="Arial" w:hAnsi="Arial" w:cs="Arial"/>
          <w:color w:val="000000"/>
          <w:sz w:val="20"/>
          <w:szCs w:val="20"/>
        </w:rPr>
        <w:t xml:space="preserve"> - любая информация, относящаяся к прямо или косвенно </w:t>
      </w:r>
      <w:proofErr w:type="gramStart"/>
      <w:r>
        <w:rPr>
          <w:rFonts w:ascii="Arial" w:hAnsi="Arial" w:cs="Arial"/>
          <w:color w:val="000000"/>
          <w:sz w:val="20"/>
          <w:szCs w:val="20"/>
        </w:rPr>
        <w:t>определенному</w:t>
      </w:r>
      <w:proofErr w:type="gramEnd"/>
      <w:r>
        <w:rPr>
          <w:rFonts w:ascii="Arial" w:hAnsi="Arial" w:cs="Arial"/>
          <w:color w:val="000000"/>
          <w:sz w:val="20"/>
          <w:szCs w:val="20"/>
        </w:rPr>
        <w:t xml:space="preserve"> или определяемому физическому лицу (субъекту персональных данных);</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w:t>
      </w:r>
      <w:r>
        <w:rPr>
          <w:rFonts w:ascii="Arial" w:hAnsi="Arial" w:cs="Arial"/>
          <w:color w:val="000000"/>
          <w:sz w:val="20"/>
          <w:szCs w:val="20"/>
        </w:rPr>
        <w:t>1.2.2. </w:t>
      </w:r>
      <w:r>
        <w:rPr>
          <w:rStyle w:val="a5"/>
          <w:rFonts w:ascii="Arial" w:hAnsi="Arial" w:cs="Arial"/>
          <w:color w:val="000000"/>
          <w:sz w:val="20"/>
          <w:szCs w:val="20"/>
        </w:rPr>
        <w:t>Обработка персональных данных</w:t>
      </w:r>
      <w:r>
        <w:rPr>
          <w:rFonts w:ascii="Arial" w:hAnsi="Arial" w:cs="Arial"/>
          <w:color w:val="000000"/>
          <w:sz w:val="20"/>
          <w:szCs w:val="20"/>
        </w:rPr>
        <w:t>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сбор;</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запись;</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систематизацию;</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накопление;</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хранение;</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уточнение (обновление, изменение);</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извлечение;</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использование;</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передачу (распространение, предоставление, доступ);</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обезличивание;</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блокирование;</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удаление;</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уничтожение.</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w:t>
      </w:r>
      <w:r>
        <w:rPr>
          <w:rFonts w:ascii="Arial" w:hAnsi="Arial" w:cs="Arial"/>
          <w:color w:val="000000"/>
          <w:sz w:val="20"/>
          <w:szCs w:val="20"/>
        </w:rPr>
        <w:t>1.2.3. </w:t>
      </w:r>
      <w:r>
        <w:rPr>
          <w:rStyle w:val="a5"/>
          <w:rFonts w:ascii="Arial" w:hAnsi="Arial" w:cs="Arial"/>
          <w:color w:val="000000"/>
          <w:sz w:val="20"/>
          <w:szCs w:val="20"/>
        </w:rPr>
        <w:t>Автоматизированная обработка персональных данных</w:t>
      </w:r>
      <w:r>
        <w:rPr>
          <w:rFonts w:ascii="Arial" w:hAnsi="Arial" w:cs="Arial"/>
          <w:color w:val="000000"/>
          <w:sz w:val="20"/>
          <w:szCs w:val="20"/>
        </w:rPr>
        <w:t> - обработка персональных данных с помощью средств вычислительной техники;</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w:t>
      </w:r>
      <w:r>
        <w:rPr>
          <w:rFonts w:ascii="Arial" w:hAnsi="Arial" w:cs="Arial"/>
          <w:color w:val="000000"/>
          <w:sz w:val="20"/>
          <w:szCs w:val="20"/>
        </w:rPr>
        <w:t>1.2.4. </w:t>
      </w:r>
      <w:r>
        <w:rPr>
          <w:rStyle w:val="a5"/>
          <w:rFonts w:ascii="Arial" w:hAnsi="Arial" w:cs="Arial"/>
          <w:color w:val="000000"/>
          <w:sz w:val="20"/>
          <w:szCs w:val="20"/>
        </w:rPr>
        <w:t>Распространение персональных данных</w:t>
      </w:r>
      <w:r>
        <w:rPr>
          <w:rFonts w:ascii="Arial" w:hAnsi="Arial" w:cs="Arial"/>
          <w:color w:val="000000"/>
          <w:sz w:val="20"/>
          <w:szCs w:val="20"/>
        </w:rPr>
        <w:t> - действия, направленные на раскрытие персональных данных неопределенному кругу лиц;</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w:t>
      </w:r>
      <w:r>
        <w:rPr>
          <w:rFonts w:ascii="Arial" w:hAnsi="Arial" w:cs="Arial"/>
          <w:color w:val="000000"/>
          <w:sz w:val="20"/>
          <w:szCs w:val="20"/>
        </w:rPr>
        <w:t>1.2.5. </w:t>
      </w:r>
      <w:r>
        <w:rPr>
          <w:rStyle w:val="a5"/>
          <w:rFonts w:ascii="Arial" w:hAnsi="Arial" w:cs="Arial"/>
          <w:color w:val="000000"/>
          <w:sz w:val="20"/>
          <w:szCs w:val="20"/>
        </w:rPr>
        <w:t>Предоставление персональных данных</w:t>
      </w:r>
      <w:r>
        <w:rPr>
          <w:rFonts w:ascii="Arial" w:hAnsi="Arial" w:cs="Arial"/>
          <w:color w:val="000000"/>
          <w:sz w:val="20"/>
          <w:szCs w:val="20"/>
        </w:rPr>
        <w:t> - действия, направленные на раскрытие персональных данных определенному лицу или определенному кругу лиц;</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000000"/>
          <w:sz w:val="20"/>
          <w:szCs w:val="20"/>
        </w:rPr>
        <w:t>1.2.6. </w:t>
      </w:r>
      <w:r>
        <w:rPr>
          <w:rStyle w:val="a5"/>
          <w:rFonts w:ascii="Arial" w:hAnsi="Arial" w:cs="Arial"/>
          <w:color w:val="000000"/>
          <w:sz w:val="20"/>
          <w:szCs w:val="20"/>
        </w:rPr>
        <w:t>Блокирование персональных данных</w:t>
      </w:r>
      <w:r>
        <w:rPr>
          <w:rFonts w:ascii="Arial" w:hAnsi="Arial" w:cs="Arial"/>
          <w:color w:val="000000"/>
          <w:sz w:val="20"/>
          <w:szCs w:val="20"/>
        </w:rPr>
        <w:t> - временное прекращение обработки персональных данных (за исключением случаев, если обработка необходима для уточнения персональных данных);</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000000"/>
          <w:sz w:val="20"/>
          <w:szCs w:val="20"/>
        </w:rPr>
        <w:t>1.2.7. </w:t>
      </w:r>
      <w:r>
        <w:rPr>
          <w:rStyle w:val="a5"/>
          <w:rFonts w:ascii="Arial" w:hAnsi="Arial" w:cs="Arial"/>
          <w:color w:val="000000"/>
          <w:sz w:val="20"/>
          <w:szCs w:val="20"/>
        </w:rPr>
        <w:t>Уничтожение персональных данных</w:t>
      </w:r>
      <w:r>
        <w:rPr>
          <w:rFonts w:ascii="Arial" w:hAnsi="Arial" w:cs="Arial"/>
          <w:color w:val="000000"/>
          <w:sz w:val="20"/>
          <w:szCs w:val="20"/>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000000"/>
          <w:sz w:val="20"/>
          <w:szCs w:val="20"/>
        </w:rPr>
        <w:t>1.2.8. </w:t>
      </w:r>
      <w:r>
        <w:rPr>
          <w:rStyle w:val="a5"/>
          <w:rFonts w:ascii="Arial" w:hAnsi="Arial" w:cs="Arial"/>
          <w:color w:val="000000"/>
          <w:sz w:val="20"/>
          <w:szCs w:val="20"/>
        </w:rPr>
        <w:t>Обезличивание персональных данных</w:t>
      </w:r>
      <w:r>
        <w:rPr>
          <w:rFonts w:ascii="Arial" w:hAnsi="Arial" w:cs="Arial"/>
          <w:color w:val="000000"/>
          <w:sz w:val="20"/>
          <w:szCs w:val="20"/>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000000"/>
          <w:sz w:val="20"/>
          <w:szCs w:val="20"/>
        </w:rPr>
        <w:t>1.2.9. </w:t>
      </w:r>
      <w:r>
        <w:rPr>
          <w:rStyle w:val="a5"/>
          <w:rFonts w:ascii="Arial" w:hAnsi="Arial" w:cs="Arial"/>
          <w:color w:val="000000"/>
          <w:sz w:val="20"/>
          <w:szCs w:val="20"/>
        </w:rPr>
        <w:t>Оператор персональных данных (оператор)</w:t>
      </w:r>
      <w:r>
        <w:rPr>
          <w:rFonts w:ascii="Arial" w:hAnsi="Arial" w:cs="Arial"/>
          <w:color w:val="000000"/>
          <w:sz w:val="20"/>
          <w:szCs w:val="20"/>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1.3. Оператор, получивший доступ к персональным данным, обязан соблюдать конфиденциальность персональных данных - не раскрывать третьим лицам и не распространять персональные данные без согласия субъекта персональных данных, если иное не предусмотрено </w:t>
      </w:r>
      <w:hyperlink r:id="rId4" w:anchor="/document/12148567/entry/7" w:history="1">
        <w:r>
          <w:rPr>
            <w:rStyle w:val="a6"/>
            <w:rFonts w:ascii="Arial" w:hAnsi="Arial" w:cs="Arial"/>
            <w:color w:val="3272C0"/>
            <w:sz w:val="20"/>
            <w:szCs w:val="20"/>
          </w:rPr>
          <w:t>федеральным законом</w:t>
        </w:r>
      </w:hyperlink>
      <w:r>
        <w:rPr>
          <w:rFonts w:ascii="Arial" w:hAnsi="Arial" w:cs="Arial"/>
          <w:color w:val="22272F"/>
          <w:sz w:val="20"/>
          <w:szCs w:val="20"/>
        </w:rPr>
        <w:t>.</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1.4. Субъект персональных данных имеет право на получение информации, касающейся обработки его персональных данных, в том числе содержащей:</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000000"/>
          <w:sz w:val="20"/>
          <w:szCs w:val="20"/>
        </w:rPr>
        <w:t>1) подтверждение факта обработки персональных данных оператором;</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000000"/>
          <w:sz w:val="20"/>
          <w:szCs w:val="20"/>
        </w:rPr>
        <w:t>2) правовые основания и цели обработки персональных данных;</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000000"/>
          <w:sz w:val="20"/>
          <w:szCs w:val="20"/>
        </w:rPr>
        <w:t>3) цели и применяемые оператором способы обработки персональных данных;</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000000"/>
          <w:sz w:val="20"/>
          <w:szCs w:val="20"/>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w:t>
      </w:r>
      <w:hyperlink r:id="rId5" w:anchor="/document/12148567/entry/0" w:history="1">
        <w:r>
          <w:rPr>
            <w:rStyle w:val="a6"/>
            <w:rFonts w:ascii="Arial" w:hAnsi="Arial" w:cs="Arial"/>
            <w:color w:val="3272C0"/>
            <w:sz w:val="20"/>
            <w:szCs w:val="20"/>
          </w:rPr>
          <w:t>федерального закона</w:t>
        </w:r>
      </w:hyperlink>
      <w:r>
        <w:rPr>
          <w:rFonts w:ascii="Arial" w:hAnsi="Arial" w:cs="Arial"/>
          <w:color w:val="000000"/>
          <w:sz w:val="20"/>
          <w:szCs w:val="20"/>
        </w:rPr>
        <w:t>;</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000000"/>
          <w:sz w:val="20"/>
          <w:szCs w:val="20"/>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w:t>
      </w:r>
      <w:hyperlink r:id="rId6" w:anchor="/document/12148567/entry/0" w:history="1">
        <w:r>
          <w:rPr>
            <w:rStyle w:val="a6"/>
            <w:rFonts w:ascii="Arial" w:hAnsi="Arial" w:cs="Arial"/>
            <w:color w:val="3272C0"/>
            <w:sz w:val="20"/>
            <w:szCs w:val="20"/>
          </w:rPr>
          <w:t>федеральным законом</w:t>
        </w:r>
      </w:hyperlink>
      <w:r>
        <w:rPr>
          <w:rFonts w:ascii="Arial" w:hAnsi="Arial" w:cs="Arial"/>
          <w:color w:val="000000"/>
          <w:sz w:val="20"/>
          <w:szCs w:val="20"/>
        </w:rPr>
        <w:t>;</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000000"/>
          <w:sz w:val="20"/>
          <w:szCs w:val="20"/>
        </w:rPr>
        <w:lastRenderedPageBreak/>
        <w:t>6) сроки обработки персональных данных, в том числе сроки их хранения;</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000000"/>
          <w:sz w:val="20"/>
          <w:szCs w:val="20"/>
        </w:rPr>
        <w:t>7) порядок осуществления субъектом персональных данных прав, предусмотренных </w:t>
      </w:r>
      <w:hyperlink r:id="rId7" w:anchor="/document/12148567/entry/300" w:history="1">
        <w:r>
          <w:rPr>
            <w:rStyle w:val="a6"/>
            <w:rFonts w:ascii="Arial" w:hAnsi="Arial" w:cs="Arial"/>
            <w:color w:val="3272C0"/>
            <w:sz w:val="20"/>
            <w:szCs w:val="20"/>
          </w:rPr>
          <w:t>Федеральным законом</w:t>
        </w:r>
      </w:hyperlink>
      <w:r>
        <w:rPr>
          <w:rFonts w:ascii="Arial" w:hAnsi="Arial" w:cs="Arial"/>
          <w:color w:val="000000"/>
          <w:sz w:val="20"/>
          <w:szCs w:val="20"/>
        </w:rPr>
        <w:t>;</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000000"/>
          <w:sz w:val="20"/>
          <w:szCs w:val="20"/>
        </w:rPr>
        <w:t>8) информацию об осуществленной или о предполагаемой трансграничной передаче данных;</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000000"/>
          <w:sz w:val="20"/>
          <w:szCs w:val="20"/>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000000"/>
          <w:sz w:val="20"/>
          <w:szCs w:val="20"/>
        </w:rPr>
        <w:t>10) иные сведения, предусмотренные </w:t>
      </w:r>
      <w:hyperlink r:id="rId8" w:anchor="/document/12148567/entry/0" w:history="1">
        <w:r>
          <w:rPr>
            <w:rStyle w:val="a6"/>
            <w:rFonts w:ascii="Arial" w:hAnsi="Arial" w:cs="Arial"/>
            <w:color w:val="3272C0"/>
            <w:sz w:val="20"/>
            <w:szCs w:val="20"/>
          </w:rPr>
          <w:t>Федеральным законом</w:t>
        </w:r>
      </w:hyperlink>
      <w:r>
        <w:rPr>
          <w:rFonts w:ascii="Arial" w:hAnsi="Arial" w:cs="Arial"/>
          <w:color w:val="000000"/>
          <w:sz w:val="20"/>
          <w:szCs w:val="20"/>
        </w:rPr>
        <w:t> "О персональных данных" или другими федеральными законами.</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1.5.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1.6.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1.7. Оператор персональных данных вправе:</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отстаивать свои интересы в суде;</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отказывать в предоставлении персональных данных в случаях, предусмотренных законодательством;</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использовать персональные данные субъекта без его согласия в случаях, предусмотренных законодательством.</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1.8. При сборе персональных данных оператор обязан предоставить субъекту персональных данных по его просьбе информацию, предусмотренную </w:t>
      </w:r>
      <w:hyperlink r:id="rId9" w:anchor="/document/12148567/entry/1407" w:history="1">
        <w:r>
          <w:rPr>
            <w:rStyle w:val="a6"/>
            <w:rFonts w:ascii="Arial" w:hAnsi="Arial" w:cs="Arial"/>
            <w:color w:val="3272C0"/>
            <w:sz w:val="20"/>
            <w:szCs w:val="20"/>
          </w:rPr>
          <w:t>частью 7 статьи 14</w:t>
        </w:r>
      </w:hyperlink>
      <w:r>
        <w:rPr>
          <w:rFonts w:ascii="Arial" w:hAnsi="Arial" w:cs="Arial"/>
          <w:color w:val="22272F"/>
          <w:sz w:val="20"/>
          <w:szCs w:val="20"/>
        </w:rPr>
        <w:t> Федерального закона "О персональных данных".</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1.9.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10" w:anchor="/document/12148567/entry/6012" w:history="1">
        <w:r>
          <w:rPr>
            <w:rStyle w:val="a6"/>
            <w:rFonts w:ascii="Arial" w:hAnsi="Arial" w:cs="Arial"/>
            <w:color w:val="3272C0"/>
            <w:sz w:val="20"/>
            <w:szCs w:val="20"/>
          </w:rPr>
          <w:t>пунктах 2</w:t>
        </w:r>
      </w:hyperlink>
      <w:r>
        <w:rPr>
          <w:rFonts w:ascii="Arial" w:hAnsi="Arial" w:cs="Arial"/>
          <w:color w:val="22272F"/>
          <w:sz w:val="20"/>
          <w:szCs w:val="20"/>
        </w:rPr>
        <w:t>, </w:t>
      </w:r>
      <w:hyperlink r:id="rId11" w:anchor="/document/12148567/entry/6013" w:history="1">
        <w:r>
          <w:rPr>
            <w:rStyle w:val="a6"/>
            <w:rFonts w:ascii="Arial" w:hAnsi="Arial" w:cs="Arial"/>
            <w:color w:val="3272C0"/>
            <w:sz w:val="20"/>
            <w:szCs w:val="20"/>
          </w:rPr>
          <w:t>3</w:t>
        </w:r>
      </w:hyperlink>
      <w:r>
        <w:rPr>
          <w:rFonts w:ascii="Arial" w:hAnsi="Arial" w:cs="Arial"/>
          <w:color w:val="22272F"/>
          <w:sz w:val="20"/>
          <w:szCs w:val="20"/>
        </w:rPr>
        <w:t>, </w:t>
      </w:r>
      <w:hyperlink r:id="rId12" w:anchor="/document/12148567/entry/6014" w:history="1">
        <w:r>
          <w:rPr>
            <w:rStyle w:val="a6"/>
            <w:rFonts w:ascii="Arial" w:hAnsi="Arial" w:cs="Arial"/>
            <w:color w:val="3272C0"/>
            <w:sz w:val="20"/>
            <w:szCs w:val="20"/>
          </w:rPr>
          <w:t>4</w:t>
        </w:r>
      </w:hyperlink>
      <w:r>
        <w:rPr>
          <w:rFonts w:ascii="Arial" w:hAnsi="Arial" w:cs="Arial"/>
          <w:color w:val="22272F"/>
          <w:sz w:val="20"/>
          <w:szCs w:val="20"/>
        </w:rPr>
        <w:t>, </w:t>
      </w:r>
      <w:hyperlink r:id="rId13" w:anchor="/document/12148567/entry/6018" w:history="1">
        <w:r>
          <w:rPr>
            <w:rStyle w:val="a6"/>
            <w:rFonts w:ascii="Arial" w:hAnsi="Arial" w:cs="Arial"/>
            <w:color w:val="3272C0"/>
            <w:sz w:val="20"/>
            <w:szCs w:val="20"/>
          </w:rPr>
          <w:t>8 части 1 статьи 6</w:t>
        </w:r>
      </w:hyperlink>
      <w:r>
        <w:rPr>
          <w:rFonts w:ascii="Arial" w:hAnsi="Arial" w:cs="Arial"/>
          <w:color w:val="22272F"/>
          <w:sz w:val="20"/>
          <w:szCs w:val="20"/>
        </w:rPr>
        <w:t> Федерального закона "О персональных данных".</w:t>
      </w:r>
    </w:p>
    <w:p w:rsidR="008823FB" w:rsidRDefault="008823FB" w:rsidP="008823FB">
      <w:pPr>
        <w:pStyle w:val="s1"/>
        <w:spacing w:before="0" w:beforeAutospacing="0" w:after="0" w:afterAutospacing="0"/>
        <w:jc w:val="both"/>
        <w:rPr>
          <w:rFonts w:ascii="Arial" w:hAnsi="Arial" w:cs="Arial"/>
          <w:color w:val="000000"/>
          <w:sz w:val="20"/>
          <w:szCs w:val="20"/>
        </w:rPr>
      </w:pPr>
      <w:r>
        <w:rPr>
          <w:rStyle w:val="a5"/>
          <w:rFonts w:ascii="Arial" w:hAnsi="Arial" w:cs="Arial"/>
          <w:color w:val="22272F"/>
          <w:sz w:val="20"/>
          <w:szCs w:val="20"/>
        </w:rPr>
        <w:t> </w:t>
      </w:r>
    </w:p>
    <w:p w:rsidR="008823FB" w:rsidRDefault="008823FB" w:rsidP="008823FB">
      <w:pPr>
        <w:pStyle w:val="s3"/>
        <w:spacing w:before="0" w:beforeAutospacing="0" w:after="0" w:afterAutospacing="0"/>
        <w:jc w:val="center"/>
        <w:rPr>
          <w:rFonts w:ascii="Arial" w:hAnsi="Arial" w:cs="Arial"/>
          <w:color w:val="000000"/>
          <w:sz w:val="20"/>
          <w:szCs w:val="20"/>
        </w:rPr>
      </w:pPr>
      <w:r>
        <w:rPr>
          <w:rStyle w:val="a5"/>
          <w:rFonts w:ascii="Arial" w:hAnsi="Arial" w:cs="Arial"/>
          <w:color w:val="22272F"/>
          <w:sz w:val="20"/>
          <w:szCs w:val="20"/>
        </w:rPr>
        <w:t>2. Цели сбора персональных данных</w:t>
      </w:r>
    </w:p>
    <w:p w:rsidR="008823FB" w:rsidRDefault="008823FB" w:rsidP="008823FB">
      <w:pPr>
        <w:pStyle w:val="s3"/>
        <w:spacing w:before="0" w:beforeAutospacing="0" w:after="0" w:afterAutospacing="0"/>
        <w:jc w:val="both"/>
        <w:rPr>
          <w:rFonts w:ascii="Arial" w:hAnsi="Arial" w:cs="Arial"/>
          <w:color w:val="000000"/>
          <w:sz w:val="20"/>
          <w:szCs w:val="20"/>
        </w:rPr>
      </w:pPr>
      <w:r>
        <w:rPr>
          <w:rStyle w:val="a5"/>
          <w:rFonts w:ascii="Arial" w:hAnsi="Arial" w:cs="Arial"/>
          <w:color w:val="22272F"/>
          <w:sz w:val="20"/>
          <w:szCs w:val="20"/>
        </w:rPr>
        <w:t> </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2.2. Цели обработки персональных данных происходят в том числе из анализа правовых актов, регламентирующих деятельность оператора, целей фактически осуществляемой оператором деятельности, а также деятельности, которая предусмотрена учредительными документами оператора, и конкретных бизнес-процессов оператора в конкретных информационных системах персональных данных (по структурным подразделениям оператора и их процедурам в отношении определенных категорий субъектов персональных данных).</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2.3. К целям обработки персональных данных оператора относятся:</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заключение, исполнение и прекращение гражданско-правовых договоров;</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организация кадрового учета организации, обеспечение соблюдения законов, заключение и исполнение обязательств по трудовым и гражданско-правовым договорам;</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ведение кадрового делопроизводства, содействие работникам в трудоустройстве, обучении и продвижении по службе, пользовании льготами;</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исполнение требований налогового законодательства по вопросам исчисления и уплаты налога на доходы физических лиц, взносов во внебюджетные фонды и страховых взносов во внебюджетные фонды, пенсионного законодательства при формировании и передаче в ПФР персонифицированных данных о каждом получателе доходов, которые учитываются при начислении взносов на обязательное пенсионное страхование;</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заполнение первичной статистической документации в соответствии с </w:t>
      </w:r>
      <w:hyperlink r:id="rId14" w:anchor="/document/12125268/entry/5" w:history="1">
        <w:r>
          <w:rPr>
            <w:rStyle w:val="a6"/>
            <w:rFonts w:ascii="Arial" w:hAnsi="Arial" w:cs="Arial"/>
            <w:color w:val="3272C0"/>
            <w:sz w:val="20"/>
            <w:szCs w:val="20"/>
          </w:rPr>
          <w:t>трудовым</w:t>
        </w:r>
      </w:hyperlink>
      <w:r>
        <w:rPr>
          <w:rFonts w:ascii="Arial" w:hAnsi="Arial" w:cs="Arial"/>
          <w:color w:val="22272F"/>
          <w:sz w:val="20"/>
          <w:szCs w:val="20"/>
        </w:rPr>
        <w:t>, </w:t>
      </w:r>
      <w:hyperlink r:id="rId15" w:anchor="/document/10900200/entry/1" w:history="1">
        <w:r>
          <w:rPr>
            <w:rStyle w:val="a6"/>
            <w:rFonts w:ascii="Arial" w:hAnsi="Arial" w:cs="Arial"/>
            <w:color w:val="3272C0"/>
            <w:sz w:val="20"/>
            <w:szCs w:val="20"/>
          </w:rPr>
          <w:t>налоговым законодательством</w:t>
        </w:r>
      </w:hyperlink>
      <w:r>
        <w:rPr>
          <w:rFonts w:ascii="Arial" w:hAnsi="Arial" w:cs="Arial"/>
          <w:color w:val="22272F"/>
          <w:sz w:val="20"/>
          <w:szCs w:val="20"/>
        </w:rPr>
        <w:t> и иными федеральными законами.</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w:t>
      </w:r>
    </w:p>
    <w:p w:rsidR="008823FB" w:rsidRDefault="008823FB" w:rsidP="008823FB">
      <w:pPr>
        <w:pStyle w:val="s3"/>
        <w:spacing w:before="0" w:beforeAutospacing="0" w:after="0" w:afterAutospacing="0"/>
        <w:jc w:val="center"/>
        <w:rPr>
          <w:rFonts w:ascii="Arial" w:hAnsi="Arial" w:cs="Arial"/>
          <w:color w:val="000000"/>
          <w:sz w:val="20"/>
          <w:szCs w:val="20"/>
        </w:rPr>
      </w:pPr>
      <w:r>
        <w:rPr>
          <w:rStyle w:val="a5"/>
          <w:rFonts w:ascii="Arial" w:hAnsi="Arial" w:cs="Arial"/>
          <w:color w:val="22272F"/>
          <w:sz w:val="20"/>
          <w:szCs w:val="20"/>
        </w:rPr>
        <w:t>3. Правовые основания обработки персональных данных</w:t>
      </w:r>
    </w:p>
    <w:p w:rsidR="008823FB" w:rsidRDefault="008823FB" w:rsidP="008823FB">
      <w:pPr>
        <w:pStyle w:val="s3"/>
        <w:spacing w:before="0" w:beforeAutospacing="0" w:after="0" w:afterAutospacing="0"/>
        <w:jc w:val="center"/>
        <w:rPr>
          <w:rFonts w:ascii="Arial" w:hAnsi="Arial" w:cs="Arial"/>
          <w:color w:val="000000"/>
          <w:sz w:val="20"/>
          <w:szCs w:val="20"/>
        </w:rPr>
      </w:pPr>
      <w:r>
        <w:rPr>
          <w:rFonts w:ascii="Arial" w:hAnsi="Arial" w:cs="Arial"/>
          <w:color w:val="22272F"/>
          <w:sz w:val="20"/>
          <w:szCs w:val="20"/>
        </w:rPr>
        <w:t> </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3.1. Правовым основанием обработки персональных данных являются:</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lastRenderedPageBreak/>
        <w:t>- совокупность правовых актов, во исполнение которых и в соответствии с которыми оператор осуществляет обработку персональных данных: </w:t>
      </w:r>
      <w:hyperlink r:id="rId16" w:anchor="/document/10103000/entry/0" w:history="1">
        <w:r>
          <w:rPr>
            <w:rStyle w:val="a6"/>
            <w:rFonts w:ascii="Arial" w:hAnsi="Arial" w:cs="Arial"/>
            <w:color w:val="3272C0"/>
            <w:sz w:val="20"/>
            <w:szCs w:val="20"/>
          </w:rPr>
          <w:t>Конституция</w:t>
        </w:r>
      </w:hyperlink>
      <w:r>
        <w:rPr>
          <w:rFonts w:ascii="Arial" w:hAnsi="Arial" w:cs="Arial"/>
          <w:color w:val="22272F"/>
          <w:sz w:val="20"/>
          <w:szCs w:val="20"/>
        </w:rPr>
        <w:t> Российской Федерации; </w:t>
      </w:r>
      <w:hyperlink r:id="rId17" w:anchor="/document/12125268/entry/86" w:history="1">
        <w:r>
          <w:rPr>
            <w:rStyle w:val="a6"/>
            <w:rFonts w:ascii="Arial" w:hAnsi="Arial" w:cs="Arial"/>
            <w:color w:val="3272C0"/>
            <w:sz w:val="20"/>
            <w:szCs w:val="20"/>
          </w:rPr>
          <w:t>статьи 86-90</w:t>
        </w:r>
      </w:hyperlink>
      <w:r>
        <w:rPr>
          <w:rFonts w:ascii="Arial" w:hAnsi="Arial" w:cs="Arial"/>
          <w:color w:val="22272F"/>
          <w:sz w:val="20"/>
          <w:szCs w:val="20"/>
        </w:rPr>
        <w:t> Трудового кодекса Российской Федерации, [</w:t>
      </w:r>
      <w:r>
        <w:rPr>
          <w:rStyle w:val="a4"/>
          <w:rFonts w:ascii="Arial" w:hAnsi="Arial" w:cs="Arial"/>
          <w:b/>
          <w:bCs/>
          <w:color w:val="22272F"/>
          <w:sz w:val="20"/>
          <w:szCs w:val="20"/>
        </w:rPr>
        <w:t>федеральные законы и принятые на их основе нормативные правовые акты, регулирующие отношения, связанные с деятельностью оператора</w:t>
      </w:r>
      <w:r>
        <w:rPr>
          <w:rFonts w:ascii="Arial" w:hAnsi="Arial" w:cs="Arial"/>
          <w:color w:val="22272F"/>
          <w:sz w:val="20"/>
          <w:szCs w:val="20"/>
        </w:rPr>
        <w:t>];</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уставные документы оператора;</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договоры, заключаемые между оператором и субъектом персональных данных;</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согласие на обработку персональных данных (в случаях, прямо не предусмотренных законодательством Российской Федерации, но соответствующих полномочиям оператора).</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w:t>
      </w:r>
    </w:p>
    <w:p w:rsidR="008823FB" w:rsidRDefault="008823FB" w:rsidP="008823FB">
      <w:pPr>
        <w:pStyle w:val="s3"/>
        <w:spacing w:before="0" w:beforeAutospacing="0" w:after="0" w:afterAutospacing="0"/>
        <w:jc w:val="center"/>
        <w:rPr>
          <w:rFonts w:ascii="Arial" w:hAnsi="Arial" w:cs="Arial"/>
          <w:color w:val="000000"/>
          <w:sz w:val="20"/>
          <w:szCs w:val="20"/>
        </w:rPr>
      </w:pPr>
      <w:r>
        <w:rPr>
          <w:rStyle w:val="a5"/>
          <w:rFonts w:ascii="Arial" w:hAnsi="Arial" w:cs="Arial"/>
          <w:color w:val="22272F"/>
          <w:sz w:val="20"/>
          <w:szCs w:val="20"/>
        </w:rPr>
        <w:t>4. Объем и категории обрабатываемых персональных данных, категории субъектов персональных данных</w:t>
      </w:r>
    </w:p>
    <w:p w:rsidR="008823FB" w:rsidRDefault="008823FB" w:rsidP="008823FB">
      <w:pPr>
        <w:pStyle w:val="s3"/>
        <w:spacing w:before="0" w:beforeAutospacing="0" w:after="0" w:afterAutospacing="0"/>
        <w:jc w:val="both"/>
        <w:rPr>
          <w:rFonts w:ascii="Arial" w:hAnsi="Arial" w:cs="Arial"/>
          <w:color w:val="000000"/>
          <w:sz w:val="20"/>
          <w:szCs w:val="20"/>
        </w:rPr>
      </w:pPr>
      <w:r>
        <w:rPr>
          <w:rFonts w:ascii="Arial" w:hAnsi="Arial" w:cs="Arial"/>
          <w:color w:val="22272F"/>
          <w:sz w:val="20"/>
          <w:szCs w:val="20"/>
        </w:rPr>
        <w:t> </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4.1. Содержание и объем обрабатываемых персональных данных соответствуют заявленным целям обработки. Обрабатываемые персональные данные не должны быть избыточными по отношению к заявленным целям их обработки.</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4.2. Обработка персональных данных допускается в следующих случаях:</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обработка персональных данных осуществляется с согласия субъекта персональных данных на обработку его персональных данных;</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xml:space="preserve">- обработка персональных данных необходима для исполнения договора, стороной которого либо выгодоприобретателем или </w:t>
      </w:r>
      <w:proofErr w:type="gramStart"/>
      <w:r>
        <w:rPr>
          <w:rFonts w:ascii="Arial" w:hAnsi="Arial" w:cs="Arial"/>
          <w:color w:val="22272F"/>
          <w:sz w:val="20"/>
          <w:szCs w:val="20"/>
        </w:rPr>
        <w:t>поручителем</w:t>
      </w:r>
      <w:proofErr w:type="gramEnd"/>
      <w:r>
        <w:rPr>
          <w:rFonts w:ascii="Arial" w:hAnsi="Arial" w:cs="Arial"/>
          <w:color w:val="22272F"/>
          <w:sz w:val="20"/>
          <w:szCs w:val="20"/>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hyperlink r:id="rId18" w:anchor="/document/71433918/entry/0" w:history="1">
        <w:r>
          <w:rPr>
            <w:rStyle w:val="a6"/>
            <w:rFonts w:ascii="Arial" w:hAnsi="Arial" w:cs="Arial"/>
            <w:color w:val="3272C0"/>
            <w:sz w:val="20"/>
            <w:szCs w:val="20"/>
          </w:rPr>
          <w:t>Федеральным законом</w:t>
        </w:r>
      </w:hyperlink>
      <w:r>
        <w:rPr>
          <w:rFonts w:ascii="Arial" w:hAnsi="Arial" w:cs="Arial"/>
          <w:color w:val="22272F"/>
          <w:sz w:val="20"/>
          <w:szCs w:val="20"/>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Pr>
          <w:rFonts w:ascii="Arial" w:hAnsi="Arial" w:cs="Arial"/>
          <w:color w:val="22272F"/>
          <w:sz w:val="20"/>
          <w:szCs w:val="20"/>
        </w:rPr>
        <w:t>микрофинансовой</w:t>
      </w:r>
      <w:proofErr w:type="spellEnd"/>
      <w:r>
        <w:rPr>
          <w:rFonts w:ascii="Arial" w:hAnsi="Arial" w:cs="Arial"/>
          <w:color w:val="22272F"/>
          <w:sz w:val="20"/>
          <w:szCs w:val="20"/>
        </w:rPr>
        <w:t xml:space="preserve"> деятельности и </w:t>
      </w:r>
      <w:proofErr w:type="spellStart"/>
      <w:r>
        <w:rPr>
          <w:rFonts w:ascii="Arial" w:hAnsi="Arial" w:cs="Arial"/>
          <w:color w:val="22272F"/>
          <w:sz w:val="20"/>
          <w:szCs w:val="20"/>
        </w:rPr>
        <w:t>микрофинансовых</w:t>
      </w:r>
      <w:proofErr w:type="spellEnd"/>
      <w:r>
        <w:rPr>
          <w:rFonts w:ascii="Arial" w:hAnsi="Arial" w:cs="Arial"/>
          <w:color w:val="22272F"/>
          <w:sz w:val="20"/>
          <w:szCs w:val="20"/>
        </w:rP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обработка персональных данных осуществляется в статистических или иных исследовательских целях, за исключением целей, указанных в </w:t>
      </w:r>
      <w:hyperlink r:id="rId19" w:anchor="/document/12148567/entry/15" w:history="1">
        <w:r>
          <w:rPr>
            <w:rStyle w:val="a6"/>
            <w:rFonts w:ascii="Arial" w:hAnsi="Arial" w:cs="Arial"/>
            <w:color w:val="3272C0"/>
            <w:sz w:val="20"/>
            <w:szCs w:val="20"/>
          </w:rPr>
          <w:t>статье 15</w:t>
        </w:r>
      </w:hyperlink>
      <w:r>
        <w:rPr>
          <w:rFonts w:ascii="Arial" w:hAnsi="Arial" w:cs="Arial"/>
          <w:color w:val="22272F"/>
          <w:sz w:val="20"/>
          <w:szCs w:val="20"/>
        </w:rPr>
        <w:t> Федерального закона "О персональных данных", при условии обязательного обезличивания персональных данных;</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осуществляется обработка персональных данных, подлежащих опубликованию или обязательному раскрытию в соответствии с </w:t>
      </w:r>
      <w:hyperlink r:id="rId20" w:anchor="/document/12148567/entry/0" w:history="1">
        <w:r>
          <w:rPr>
            <w:rStyle w:val="a6"/>
            <w:rFonts w:ascii="Arial" w:hAnsi="Arial" w:cs="Arial"/>
            <w:color w:val="3272C0"/>
            <w:sz w:val="20"/>
            <w:szCs w:val="20"/>
          </w:rPr>
          <w:t>федеральным законом</w:t>
        </w:r>
      </w:hyperlink>
      <w:r>
        <w:rPr>
          <w:rFonts w:ascii="Arial" w:hAnsi="Arial" w:cs="Arial"/>
          <w:color w:val="22272F"/>
          <w:sz w:val="20"/>
          <w:szCs w:val="20"/>
        </w:rPr>
        <w:t>;</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w:t>
      </w:r>
      <w:r>
        <w:rPr>
          <w:rStyle w:val="a4"/>
          <w:rFonts w:ascii="Arial" w:hAnsi="Arial" w:cs="Arial"/>
          <w:b/>
          <w:bCs/>
          <w:color w:val="22272F"/>
          <w:sz w:val="20"/>
          <w:szCs w:val="20"/>
        </w:rPr>
        <w:t>вписать нужное</w:t>
      </w:r>
      <w:r>
        <w:rPr>
          <w:rFonts w:ascii="Arial" w:hAnsi="Arial" w:cs="Arial"/>
          <w:color w:val="22272F"/>
          <w:sz w:val="20"/>
          <w:szCs w:val="20"/>
        </w:rPr>
        <w:t>].</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4.3. К категориям субъектов персональных данных относятся:</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000000"/>
          <w:sz w:val="20"/>
          <w:szCs w:val="20"/>
        </w:rPr>
        <w:t>4.3.1. Работники оператора, бывшие работники, кандидаты на замещение вакантных должностей, а также родственники работников.</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В данной категории субъектов оператором обрабатываются персональные данные в связи с реализацией трудовых отношений:</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фамилия, имя, отчество;</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пол;</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гражданство;</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национальность;</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дата (число, месяц, год) и место рождения (страна, республика, край, область, район, город, поселок, деревня, иной населенный пункт);</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адрес места проживания (почтовый индекс, страна, республика, край, область, район, город, поселок, деревня, иной населенный пункт, улица, дом, корпус, квартира);</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номера телефонов (домашний, мобильный, рабочий), адрес электронной почты;</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замещаемая должность;</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lastRenderedPageBreak/>
        <w:t>- сведения о трудовой деятельности (наименования организаций (органов) и занимаемых должностей, продолжительность работы (службы) в этих организациях (органах));</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идентификационный номер налогоплательщика (дата (число, месяц, год) и место постановки на учет, дата (число, месяц, год) выдачи свидетельства);</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данные документа, подтверждающего регистрацию в системе индивидуального (персонифицированного) учета, в том числе в форме электронного документа;</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данные полиса обязательного медицинского страхования;</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данные паспорта или иного удостоверяющего личность документа;</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данные паспорта, удостоверяющего личность гражданина Российской Федерации за пределами территории Российской Федерации;</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данные трудовой книжки, вкладыша в трудовую книжку;</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сведения о воинском учете (серия, номер, дата (число, месяц, год) выдачи, наименование органа, выдавшего военный билет, военно-учетная специальность, воинское звание, данные о принятии/снятии на (с) учет(а), о прохождении военной службы, о пребывании в запасе, о медицинском освидетельствовании и прививках);</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сведения об образовании (наименование образовательной организации, дата (число, месяц, год) окончания, специальность и квалификация, ученая степень, звание, реквизиты документа об образовании и о квалификации);</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сведения о получении дополнительного профессионального образования (дата (число, месяц, год), место, программа, реквизиты документов, выданных по результатам);</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сведения о владении иностранными языками (иностранный язык, уровень владения);</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сведения о судимости (наличие (отсутствие) судимости, дата (число, месяц, год) привлечения к уголовной ответственности (снятия или погашения судимости), статья);</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сведения о дееспособности (реквизиты документа, устанавливающие опеку (попечительство), основания ограничения в дееспособности, реквизиты решения суда);</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деятельностью;</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сведения, содержащиеся в медицинском заключении установленной формы об отсутствии у гражданина заболевания, препятствующего поступлению на гражданскую службу или ее прохождению (наличие (отсутствие) заболевания, форма заболевания);</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сведения о наградах, иных поощрениях и знаках отличия (название награды, поощрения, знака отличия, дата (число, месяц, год) присвоения, реквизиты документа о награждении или поощрении);</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сведения о дисциплинарных взысканиях;</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сведения, содержащиеся в материалах служебных проверок;</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сведения о семейном положении (состояние в браке (холост (не замужем), женат (замужем), повторно женат (замужем), разведен(а), вдовец (вдова), с какого времени в браке, с какого времени в разводе, количество браков, состав семьи, реквизиты свидетельства о заключении брака);</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сведения о близких родственниках, свойственниках (степень родства, фамилия, имя, отчество, дата (число, месяц, год) и место рождения, место и адрес работы (службы), адрес места жительства, сведения о регистрации по месту жительства или пребывания);</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сведения, содержащиеся в справках о доходах, расходах, об имуществе и обязательствах имущественного характера;</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номер расчетного счета;</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информация об оформленных допусках к государственной тайне;</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фотографии;</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w:t>
      </w:r>
      <w:r>
        <w:rPr>
          <w:rStyle w:val="a4"/>
          <w:rFonts w:ascii="Arial" w:hAnsi="Arial" w:cs="Arial"/>
          <w:b/>
          <w:bCs/>
          <w:color w:val="22272F"/>
          <w:sz w:val="20"/>
          <w:szCs w:val="20"/>
        </w:rPr>
        <w:t>иные сведения</w:t>
      </w:r>
      <w:r>
        <w:rPr>
          <w:rFonts w:ascii="Arial" w:hAnsi="Arial" w:cs="Arial"/>
          <w:color w:val="22272F"/>
          <w:sz w:val="20"/>
          <w:szCs w:val="20"/>
        </w:rPr>
        <w:t>].</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000000"/>
          <w:sz w:val="20"/>
          <w:szCs w:val="20"/>
        </w:rPr>
        <w:t>4.3.2. Клиенты и контрагенты оператора (физические лица);</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В данной категории субъектов оператором обрабатываются персональные данные, полученные оператором в связи с заключением договора, стороной которого является субъект персональных данных, и используемые оператором исключительно для исполнения указанного договора и заключения договоров с субъектом персональных данных:</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фамилия, имя, отчество;</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пол;</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гражданство;</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дата (число, месяц, год) и место рождения (страна, республика, край, область, район, город, поселок, деревня, иной населенный пункт);</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адрес места проживания (почтовый индекс, страна, республика, край, область, район, город, поселок, деревня, иной населенный пункт, улица, дом, корпус, квартира);</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lastRenderedPageBreak/>
        <w:t>- номера телефонов (домашний, мобильный, рабочий), адрес электронной почты;</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замещаемая должность;</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идентификационный номер налогоплательщика (дата (число, месяц, год) и место постановки на учет, дата (число, месяц, год) выдачи свидетельства);</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данные паспорта или иного удостоверяющего личность документа;</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деятельностью;</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номер расчетного счета;</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w:t>
      </w:r>
      <w:r>
        <w:rPr>
          <w:rStyle w:val="a4"/>
          <w:rFonts w:ascii="Arial" w:hAnsi="Arial" w:cs="Arial"/>
          <w:b/>
          <w:bCs/>
          <w:color w:val="22272F"/>
          <w:sz w:val="20"/>
          <w:szCs w:val="20"/>
        </w:rPr>
        <w:t>иные сведения</w:t>
      </w:r>
      <w:r>
        <w:rPr>
          <w:rFonts w:ascii="Arial" w:hAnsi="Arial" w:cs="Arial"/>
          <w:color w:val="22272F"/>
          <w:sz w:val="20"/>
          <w:szCs w:val="20"/>
        </w:rPr>
        <w:t>].</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000000"/>
          <w:sz w:val="20"/>
          <w:szCs w:val="20"/>
        </w:rPr>
        <w:t>4.3.3. Представители/работники клиентов и контрагентов оператора (юридических лиц).</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В данной категории субъектов оператором обрабатываются персональные данные, полученные оператором в связи с заключением договора, стороной которого является клиент/контрагент (юридическое лицо), и используемые оператором исключительно для исполнения указанного договора:</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фамилия, имя, отчество;</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пол;</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номера телефонов (домашний, мобильный, рабочий), адрес электронной почты;</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замещаемая должность;</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данные паспорта или иного удостоверяющего личность документа;</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деятельностью;</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w:t>
      </w:r>
      <w:r>
        <w:rPr>
          <w:rStyle w:val="a4"/>
          <w:rFonts w:ascii="Arial" w:hAnsi="Arial" w:cs="Arial"/>
          <w:b/>
          <w:bCs/>
          <w:color w:val="22272F"/>
          <w:sz w:val="20"/>
          <w:szCs w:val="20"/>
        </w:rPr>
        <w:t>иные сведения</w:t>
      </w:r>
      <w:r>
        <w:rPr>
          <w:rFonts w:ascii="Arial" w:hAnsi="Arial" w:cs="Arial"/>
          <w:color w:val="22272F"/>
          <w:sz w:val="20"/>
          <w:szCs w:val="20"/>
        </w:rPr>
        <w:t>].</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4.4.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в случае, если субъект персональных данных дал согласие в письменной форме на обработку своих персональных данных;</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в соответствии с законодательством о государственной социальной помощи, </w:t>
      </w:r>
      <w:hyperlink r:id="rId21" w:anchor="/document/12125268/entry/5" w:history="1">
        <w:r>
          <w:rPr>
            <w:rStyle w:val="a6"/>
            <w:rFonts w:ascii="Arial" w:hAnsi="Arial" w:cs="Arial"/>
            <w:color w:val="3272C0"/>
            <w:sz w:val="20"/>
            <w:szCs w:val="20"/>
          </w:rPr>
          <w:t>трудовым законодательством</w:t>
        </w:r>
      </w:hyperlink>
      <w:r>
        <w:rPr>
          <w:rFonts w:ascii="Arial" w:hAnsi="Arial" w:cs="Arial"/>
          <w:color w:val="22272F"/>
          <w:sz w:val="20"/>
          <w:szCs w:val="20"/>
        </w:rPr>
        <w:t>, </w:t>
      </w:r>
      <w:hyperlink r:id="rId22" w:anchor="/document/12125143/entry/2" w:history="1">
        <w:r>
          <w:rPr>
            <w:rStyle w:val="a6"/>
            <w:rFonts w:ascii="Arial" w:hAnsi="Arial" w:cs="Arial"/>
            <w:color w:val="3272C0"/>
            <w:sz w:val="20"/>
            <w:szCs w:val="20"/>
          </w:rPr>
          <w:t>пенсионным законодательством</w:t>
        </w:r>
      </w:hyperlink>
      <w:r>
        <w:rPr>
          <w:rFonts w:ascii="Arial" w:hAnsi="Arial" w:cs="Arial"/>
          <w:color w:val="22272F"/>
          <w:sz w:val="20"/>
          <w:szCs w:val="20"/>
        </w:rPr>
        <w:t> Российской Федерации.</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w:t>
      </w:r>
    </w:p>
    <w:p w:rsidR="008823FB" w:rsidRDefault="008823FB" w:rsidP="008823FB">
      <w:pPr>
        <w:pStyle w:val="s3"/>
        <w:spacing w:before="0" w:beforeAutospacing="0" w:after="0" w:afterAutospacing="0"/>
        <w:jc w:val="center"/>
        <w:rPr>
          <w:rFonts w:ascii="Arial" w:hAnsi="Arial" w:cs="Arial"/>
          <w:color w:val="000000"/>
          <w:sz w:val="20"/>
          <w:szCs w:val="20"/>
        </w:rPr>
      </w:pPr>
      <w:r>
        <w:rPr>
          <w:rStyle w:val="a5"/>
          <w:rFonts w:ascii="Arial" w:hAnsi="Arial" w:cs="Arial"/>
          <w:color w:val="22272F"/>
          <w:sz w:val="20"/>
          <w:szCs w:val="20"/>
        </w:rPr>
        <w:t>5. Порядок и условия обработки персональных данных</w:t>
      </w:r>
    </w:p>
    <w:p w:rsidR="008823FB" w:rsidRDefault="008823FB" w:rsidP="008823FB">
      <w:pPr>
        <w:pStyle w:val="s3"/>
        <w:spacing w:before="0" w:beforeAutospacing="0" w:after="0" w:afterAutospacing="0"/>
        <w:jc w:val="center"/>
        <w:rPr>
          <w:rFonts w:ascii="Arial" w:hAnsi="Arial" w:cs="Arial"/>
          <w:color w:val="000000"/>
          <w:sz w:val="20"/>
          <w:szCs w:val="20"/>
        </w:rPr>
      </w:pPr>
      <w:r>
        <w:rPr>
          <w:rFonts w:ascii="Arial" w:hAnsi="Arial" w:cs="Arial"/>
          <w:color w:val="22272F"/>
          <w:sz w:val="20"/>
          <w:szCs w:val="20"/>
        </w:rPr>
        <w:t> </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5.1. Оператор осуществляет обработку персональных данных - операции,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5.2. Обработка персональных данных осуществляется с соблюдением принципов и правил, предусмотренных </w:t>
      </w:r>
      <w:hyperlink r:id="rId23" w:anchor="/document/12148567/entry/0" w:history="1">
        <w:r>
          <w:rPr>
            <w:rStyle w:val="a6"/>
            <w:rFonts w:ascii="Arial" w:hAnsi="Arial" w:cs="Arial"/>
            <w:color w:val="3272C0"/>
            <w:sz w:val="20"/>
            <w:szCs w:val="20"/>
          </w:rPr>
          <w:t>Федеральным законом</w:t>
        </w:r>
      </w:hyperlink>
      <w:r>
        <w:rPr>
          <w:rFonts w:ascii="Arial" w:hAnsi="Arial" w:cs="Arial"/>
          <w:color w:val="22272F"/>
          <w:sz w:val="20"/>
          <w:szCs w:val="20"/>
        </w:rPr>
        <w:t> "О персональных данных".</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5.3. Обработка персональных данных оператором ограничивается достижением конкретных, заранее определенных и законных целей. Обработке подлежат только персональные данные, которые отвечают целям их обработки. Содержание и объем обрабатываемых персональных данных должны соответствовать заявленным целям обработки.</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5.4.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w:t>
      </w:r>
      <w:hyperlink r:id="rId24" w:anchor="/document/12148567/entry/0" w:history="1">
        <w:r>
          <w:rPr>
            <w:rStyle w:val="a6"/>
            <w:rFonts w:ascii="Arial" w:hAnsi="Arial" w:cs="Arial"/>
            <w:color w:val="3272C0"/>
            <w:sz w:val="20"/>
            <w:szCs w:val="20"/>
          </w:rPr>
          <w:t>федеральным законом</w:t>
        </w:r>
      </w:hyperlink>
      <w:r>
        <w:rPr>
          <w:rFonts w:ascii="Arial" w:hAnsi="Arial" w:cs="Arial"/>
          <w:color w:val="22272F"/>
          <w:sz w:val="20"/>
          <w:szCs w:val="20"/>
        </w:rPr>
        <w:t>,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5.5. При осуществлении хранения персональных данных оператор персональных данных обязан использовать базы данных, находящиеся на территории Российской Федерации, в соответствии с </w:t>
      </w:r>
      <w:hyperlink r:id="rId25" w:anchor="/document/12148567/entry/41815" w:history="1">
        <w:r>
          <w:rPr>
            <w:rStyle w:val="a6"/>
            <w:rFonts w:ascii="Arial" w:hAnsi="Arial" w:cs="Arial"/>
            <w:color w:val="3272C0"/>
            <w:sz w:val="20"/>
            <w:szCs w:val="20"/>
          </w:rPr>
          <w:t>ч. 5 ст. 18</w:t>
        </w:r>
      </w:hyperlink>
      <w:r>
        <w:rPr>
          <w:rFonts w:ascii="Arial" w:hAnsi="Arial" w:cs="Arial"/>
          <w:color w:val="22272F"/>
          <w:sz w:val="20"/>
          <w:szCs w:val="20"/>
        </w:rPr>
        <w:t> Федерального закона "О персональных данных".</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xml:space="preserve">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w:t>
      </w:r>
      <w:r>
        <w:rPr>
          <w:rFonts w:ascii="Arial" w:hAnsi="Arial" w:cs="Arial"/>
          <w:color w:val="22272F"/>
          <w:sz w:val="20"/>
          <w:szCs w:val="20"/>
        </w:rPr>
        <w:lastRenderedPageBreak/>
        <w:t>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5.6. 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5.7. Оператор вправе поручить обработку персональных данных другому лицу на основании заключаемого с этим лицом договора, в том числе государственного или муниципального контракта.</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hyperlink r:id="rId26" w:anchor="/document/12148567/entry/0" w:history="1">
        <w:r>
          <w:rPr>
            <w:rStyle w:val="a6"/>
            <w:rFonts w:ascii="Arial" w:hAnsi="Arial" w:cs="Arial"/>
            <w:color w:val="3272C0"/>
            <w:sz w:val="20"/>
            <w:szCs w:val="20"/>
          </w:rPr>
          <w:t>Федеральным законом</w:t>
        </w:r>
      </w:hyperlink>
      <w:r>
        <w:rPr>
          <w:rFonts w:ascii="Arial" w:hAnsi="Arial" w:cs="Arial"/>
          <w:color w:val="22272F"/>
          <w:sz w:val="20"/>
          <w:szCs w:val="20"/>
        </w:rPr>
        <w:t> "О персональных данных".</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Кроме того, 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8823FB" w:rsidRDefault="008823FB" w:rsidP="008823FB">
      <w:pPr>
        <w:pStyle w:val="s9"/>
        <w:spacing w:before="0" w:beforeAutospacing="0" w:after="0" w:afterAutospacing="0"/>
        <w:jc w:val="both"/>
        <w:rPr>
          <w:rFonts w:ascii="Arial" w:hAnsi="Arial" w:cs="Arial"/>
          <w:color w:val="000000"/>
          <w:sz w:val="20"/>
          <w:szCs w:val="20"/>
        </w:rPr>
      </w:pPr>
      <w:r>
        <w:rPr>
          <w:rStyle w:val="a4"/>
          <w:rFonts w:ascii="Arial" w:hAnsi="Arial" w:cs="Arial"/>
          <w:color w:val="464C55"/>
          <w:sz w:val="20"/>
          <w:szCs w:val="20"/>
        </w:rPr>
        <w:t>Примечание. При наличии договора поручения на обработку персональных данных, в том числе с третьими лицами, находящимися за пределами Российской Федерации (трансграничная передача), рекомендуется указать конкретное наименование и местонахождение соответствующих третьих лиц, цели осуществляемой (трансграничной) передачи, объем передаваемых персональных данных, перечень действий по их обработке, способы и иные условия обработки, включая требования к защите обрабатываемых персональных данных.</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5.8.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w:t>
      </w:r>
      <w:hyperlink r:id="rId27" w:anchor="/document/12148567/entry/7" w:history="1">
        <w:r>
          <w:rPr>
            <w:rStyle w:val="a6"/>
            <w:rFonts w:ascii="Arial" w:hAnsi="Arial" w:cs="Arial"/>
            <w:color w:val="3272C0"/>
            <w:sz w:val="20"/>
            <w:szCs w:val="20"/>
          </w:rPr>
          <w:t>федеральным законом</w:t>
        </w:r>
      </w:hyperlink>
      <w:r>
        <w:rPr>
          <w:rFonts w:ascii="Arial" w:hAnsi="Arial" w:cs="Arial"/>
          <w:color w:val="22272F"/>
          <w:sz w:val="20"/>
          <w:szCs w:val="20"/>
        </w:rPr>
        <w:t>.</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5.9. Оператор обязан принимать меры, необходимые и достаточные для обеспечения выполнения обязанностей, предусмотренных </w:t>
      </w:r>
      <w:hyperlink r:id="rId28" w:anchor="/document/12148567/entry/181" w:history="1">
        <w:r>
          <w:rPr>
            <w:rStyle w:val="a6"/>
            <w:rFonts w:ascii="Arial" w:hAnsi="Arial" w:cs="Arial"/>
            <w:color w:val="3272C0"/>
            <w:sz w:val="20"/>
            <w:szCs w:val="20"/>
          </w:rPr>
          <w:t>Федеральным законом</w:t>
        </w:r>
      </w:hyperlink>
      <w:r>
        <w:rPr>
          <w:rFonts w:ascii="Arial" w:hAnsi="Arial" w:cs="Arial"/>
          <w:color w:val="22272F"/>
          <w:sz w:val="20"/>
          <w:szCs w:val="20"/>
        </w:rPr>
        <w:t> "О персональных данных" и принятыми в соответствии с ним нормативными правовыми актами. Состав и перечень мер оператор определяет самостоятельно.</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5.10.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w:t>
      </w:r>
    </w:p>
    <w:p w:rsidR="008823FB" w:rsidRDefault="008823FB" w:rsidP="008823FB">
      <w:pPr>
        <w:pStyle w:val="s3"/>
        <w:spacing w:before="0" w:beforeAutospacing="0" w:after="0" w:afterAutospacing="0"/>
        <w:jc w:val="center"/>
        <w:rPr>
          <w:rFonts w:ascii="Arial" w:hAnsi="Arial" w:cs="Arial"/>
          <w:color w:val="000000"/>
          <w:sz w:val="20"/>
          <w:szCs w:val="20"/>
        </w:rPr>
      </w:pPr>
      <w:r>
        <w:rPr>
          <w:rStyle w:val="a5"/>
          <w:rFonts w:ascii="Arial" w:hAnsi="Arial" w:cs="Arial"/>
          <w:color w:val="22272F"/>
          <w:sz w:val="20"/>
          <w:szCs w:val="20"/>
        </w:rPr>
        <w:t>6. Порядок и условия обработки биометрических персональных данных</w:t>
      </w:r>
    </w:p>
    <w:p w:rsidR="008823FB" w:rsidRDefault="008823FB" w:rsidP="008823FB">
      <w:pPr>
        <w:pStyle w:val="s3"/>
        <w:spacing w:before="0" w:beforeAutospacing="0" w:after="0" w:afterAutospacing="0"/>
        <w:jc w:val="center"/>
        <w:rPr>
          <w:rFonts w:ascii="Arial" w:hAnsi="Arial" w:cs="Arial"/>
          <w:color w:val="000000"/>
          <w:sz w:val="20"/>
          <w:szCs w:val="20"/>
        </w:rPr>
      </w:pPr>
      <w:r>
        <w:rPr>
          <w:rStyle w:val="a5"/>
          <w:rFonts w:ascii="Arial" w:hAnsi="Arial" w:cs="Arial"/>
          <w:color w:val="22272F"/>
          <w:sz w:val="20"/>
          <w:szCs w:val="20"/>
        </w:rPr>
        <w:t> </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6.1. К биометрическим персональным данным относятся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xml:space="preserve">6.2. Обработка биометрических персональных данных может осуществляться только при наличии согласия в письменной форме субъекта персональных данных, за исключением случаев, связанных с реализацией международных договоров Российской Федерации о </w:t>
      </w:r>
      <w:proofErr w:type="spellStart"/>
      <w:r>
        <w:rPr>
          <w:rFonts w:ascii="Arial" w:hAnsi="Arial" w:cs="Arial"/>
          <w:color w:val="22272F"/>
          <w:sz w:val="20"/>
          <w:szCs w:val="20"/>
        </w:rPr>
        <w:t>реадмиссии</w:t>
      </w:r>
      <w:proofErr w:type="spellEnd"/>
      <w:r>
        <w:rPr>
          <w:rFonts w:ascii="Arial" w:hAnsi="Arial" w:cs="Arial"/>
          <w:color w:val="22272F"/>
          <w:sz w:val="20"/>
          <w:szCs w:val="20"/>
        </w:rP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Pr>
          <w:rFonts w:ascii="Arial" w:hAnsi="Arial" w:cs="Arial"/>
          <w:color w:val="22272F"/>
          <w:sz w:val="20"/>
          <w:szCs w:val="20"/>
        </w:rPr>
        <w:t>разыскной</w:t>
      </w:r>
      <w:proofErr w:type="spellEnd"/>
      <w:r>
        <w:rPr>
          <w:rFonts w:ascii="Arial" w:hAnsi="Arial" w:cs="Arial"/>
          <w:color w:val="22272F"/>
          <w:sz w:val="20"/>
          <w:szCs w:val="20"/>
        </w:rPr>
        <w:t xml:space="preserve">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lastRenderedPageBreak/>
        <w:t>6.3. Обработка биометрических персональных данных осуществляется оператором в соответствии с требованиями к защите биометрических персональных данных, установленными в соответствии со </w:t>
      </w:r>
      <w:hyperlink r:id="rId29" w:anchor="/document/12148567/entry/19" w:history="1">
        <w:r>
          <w:rPr>
            <w:rStyle w:val="a6"/>
            <w:rFonts w:ascii="Arial" w:hAnsi="Arial" w:cs="Arial"/>
            <w:color w:val="3272C0"/>
            <w:sz w:val="20"/>
            <w:szCs w:val="20"/>
          </w:rPr>
          <w:t>статьей 19</w:t>
        </w:r>
      </w:hyperlink>
      <w:r>
        <w:rPr>
          <w:rFonts w:ascii="Arial" w:hAnsi="Arial" w:cs="Arial"/>
          <w:color w:val="22272F"/>
          <w:sz w:val="20"/>
          <w:szCs w:val="20"/>
        </w:rPr>
        <w:t> Федерального закона "О персональных данных".</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6.4.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6.5. Под материальным носителем понимается машиночитаемый носитель информации (в том числе магнитный и электронный), на котором осуществляются запись и хранение сведений, характеризующих физиологические особенности человека и на основе которых можно установить его личность.</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6.6. Оператор утверждает порядок передачи материальных носителей уполномоченным лицам.</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6.7. Материальный носитель должен использоваться в течение срока, установленного оператором, осуществившим запись биометрических персональных данных на материальный носитель, но не более срока эксплуатации, установленного изготовителем материального носителя.</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6.8. Оператор обязан:</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осуществлять учет количества экземпляров материальных носителей;</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осуществлять присвоение материальному носителю уникального идентификационного номера, позволяющего точно определить оператора, осуществившего запись биометрических персональных данных на материальный носитель.</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6.9. Технологии хранения биометрических персональных данных вне информационных систем персональных данных должны обеспечивать:</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доступ к информации, содержащейся на материальном носителе, для уполномоченных лиц;</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применение средств электронной подписи или иных информационных технологий, позволяющих сохранить целостность и неизменность биометрических персональных данных, записанных на материальный носитель;</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проверку наличия письменного согласия субъекта персональных данных на обработку его биометрических персональных данных или наличия иных оснований обработки персональных данных, установленных законодательством Российской Федерации в сфере отношений, связанных с обработкой персональных данных.</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6.10. При хранении биометрических персональных данных вне информационных систем персональных данных должна обеспечиваться регистрация фактов несанкционированной повторной и дополнительной записи информации после ее извлечения из информационной системы персональных данных.</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w:t>
      </w:r>
    </w:p>
    <w:p w:rsidR="008823FB" w:rsidRDefault="008823FB" w:rsidP="008823FB">
      <w:pPr>
        <w:pStyle w:val="s3"/>
        <w:spacing w:before="0" w:beforeAutospacing="0" w:after="0" w:afterAutospacing="0"/>
        <w:jc w:val="center"/>
        <w:rPr>
          <w:rFonts w:ascii="Arial" w:hAnsi="Arial" w:cs="Arial"/>
          <w:color w:val="000000"/>
          <w:sz w:val="20"/>
          <w:szCs w:val="20"/>
        </w:rPr>
      </w:pPr>
      <w:r>
        <w:rPr>
          <w:rStyle w:val="a5"/>
          <w:rFonts w:ascii="Arial" w:hAnsi="Arial" w:cs="Arial"/>
          <w:color w:val="22272F"/>
          <w:sz w:val="20"/>
          <w:szCs w:val="20"/>
        </w:rPr>
        <w:t>7. Актуализация, исправление, удаление и уничтожение персональных данных, ответы на запросы субъектов на доступ к персональным данным</w:t>
      </w:r>
    </w:p>
    <w:p w:rsidR="008823FB" w:rsidRDefault="008823FB" w:rsidP="008823FB">
      <w:pPr>
        <w:pStyle w:val="s3"/>
        <w:spacing w:before="0" w:beforeAutospacing="0" w:after="0" w:afterAutospacing="0"/>
        <w:jc w:val="center"/>
        <w:rPr>
          <w:rFonts w:ascii="Arial" w:hAnsi="Arial" w:cs="Arial"/>
          <w:color w:val="000000"/>
          <w:sz w:val="20"/>
          <w:szCs w:val="20"/>
        </w:rPr>
      </w:pPr>
      <w:r>
        <w:rPr>
          <w:rStyle w:val="a5"/>
          <w:rFonts w:ascii="Arial" w:hAnsi="Arial" w:cs="Arial"/>
          <w:color w:val="22272F"/>
          <w:sz w:val="20"/>
          <w:szCs w:val="20"/>
        </w:rPr>
        <w:t> </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7.1. Оператор обязан сообщить в порядке, предусмотренном </w:t>
      </w:r>
      <w:hyperlink r:id="rId30" w:anchor="/document/12148567/entry/14" w:history="1">
        <w:r>
          <w:rPr>
            <w:rStyle w:val="a6"/>
            <w:rFonts w:ascii="Arial" w:hAnsi="Arial" w:cs="Arial"/>
            <w:color w:val="3272C0"/>
            <w:sz w:val="20"/>
            <w:szCs w:val="20"/>
          </w:rPr>
          <w:t>статьей 14</w:t>
        </w:r>
      </w:hyperlink>
      <w:r>
        <w:rPr>
          <w:rFonts w:ascii="Arial" w:hAnsi="Arial" w:cs="Arial"/>
          <w:color w:val="22272F"/>
          <w:sz w:val="20"/>
          <w:szCs w:val="20"/>
        </w:rPr>
        <w:t> Федерального закона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7.2.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xml:space="preserve">7.3.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w:t>
      </w:r>
      <w:r>
        <w:rPr>
          <w:rFonts w:ascii="Arial" w:hAnsi="Arial" w:cs="Arial"/>
          <w:color w:val="22272F"/>
          <w:sz w:val="20"/>
          <w:szCs w:val="20"/>
        </w:rPr>
        <w:lastRenderedPageBreak/>
        <w:t>течение семи рабочих дней со дня представления таких сведений и снять блокирование персональных данных.</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7.4. Оператор обязан прекратить обработку персональных данных или обеспечить прекращение обработки персональных данных лицом, действующим по поручению оператора:</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с даты этого выявления;</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в случае отзыва субъектом персональных данных согласия на обработку его персональных данных;</w:t>
      </w:r>
    </w:p>
    <w:p w:rsidR="008823FB" w:rsidRDefault="008823FB" w:rsidP="008823FB">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в случае достижения цели обработки персональных данных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9123F" w:rsidRDefault="0099123F"/>
    <w:sectPr w:rsidR="009912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FB"/>
    <w:rsid w:val="008823FB"/>
    <w:rsid w:val="0099123F"/>
    <w:rsid w:val="00B20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C6C9C-3486-49B7-94C4-95068250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23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3"/>
    <w:basedOn w:val="a"/>
    <w:rsid w:val="008823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823FB"/>
    <w:rPr>
      <w:i/>
      <w:iCs/>
    </w:rPr>
  </w:style>
  <w:style w:type="character" w:styleId="a5">
    <w:name w:val="Strong"/>
    <w:basedOn w:val="a0"/>
    <w:uiPriority w:val="22"/>
    <w:qFormat/>
    <w:rsid w:val="008823FB"/>
    <w:rPr>
      <w:b/>
      <w:bCs/>
    </w:rPr>
  </w:style>
  <w:style w:type="paragraph" w:customStyle="1" w:styleId="s1">
    <w:name w:val="s1"/>
    <w:basedOn w:val="a"/>
    <w:rsid w:val="008823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823FB"/>
    <w:rPr>
      <w:color w:val="0000FF"/>
      <w:u w:val="single"/>
    </w:rPr>
  </w:style>
  <w:style w:type="paragraph" w:customStyle="1" w:styleId="s9">
    <w:name w:val="s9"/>
    <w:basedOn w:val="a"/>
    <w:rsid w:val="008823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1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webSettings" Target="webSetting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theme" Target="theme/theme1.xm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fontTable" Target="fontTable.xm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4985</Words>
  <Characters>28417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TSoft.Pro</dc:creator>
  <cp:keywords/>
  <dc:description/>
  <cp:lastModifiedBy>TSoft.Pro</cp:lastModifiedBy>
  <cp:revision>2</cp:revision>
  <dcterms:created xsi:type="dcterms:W3CDTF">2023-09-14T08:55:00Z</dcterms:created>
  <dcterms:modified xsi:type="dcterms:W3CDTF">2023-09-14T08:55:00Z</dcterms:modified>
</cp:coreProperties>
</file>